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18" w:rsidRPr="009D6818" w:rsidRDefault="009D6818" w:rsidP="009D68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6818">
        <w:rPr>
          <w:rFonts w:ascii="Times New Roman" w:hAnsi="Times New Roman" w:cs="Times New Roman"/>
          <w:color w:val="FF0000"/>
          <w:sz w:val="28"/>
          <w:szCs w:val="28"/>
        </w:rPr>
        <w:t>Охотник, ПОМНИ!!!!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18">
        <w:rPr>
          <w:rFonts w:ascii="Times New Roman" w:hAnsi="Times New Roman" w:cs="Times New Roman"/>
          <w:b/>
          <w:sz w:val="28"/>
          <w:szCs w:val="28"/>
        </w:rPr>
        <w:t>При осуществлении охоты охотник обязан: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 xml:space="preserve">1. </w:t>
      </w:r>
      <w:r w:rsidR="003B6235">
        <w:rPr>
          <w:rFonts w:ascii="Times New Roman" w:hAnsi="Times New Roman" w:cs="Times New Roman"/>
          <w:sz w:val="28"/>
          <w:szCs w:val="28"/>
        </w:rPr>
        <w:t>И</w:t>
      </w:r>
      <w:r w:rsidRPr="009D6818">
        <w:rPr>
          <w:rFonts w:ascii="Times New Roman" w:hAnsi="Times New Roman" w:cs="Times New Roman"/>
          <w:sz w:val="28"/>
          <w:szCs w:val="28"/>
        </w:rPr>
        <w:t>меть при себе: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охотничий билет;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разрешение на хранение и ношение охотничьего оружия;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разрешение на добыч</w:t>
      </w:r>
      <w:r w:rsidR="003B6235">
        <w:rPr>
          <w:rFonts w:ascii="Times New Roman" w:hAnsi="Times New Roman" w:cs="Times New Roman"/>
          <w:sz w:val="28"/>
          <w:szCs w:val="28"/>
        </w:rPr>
        <w:t>у охотничьих ресурсов и путевку.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 xml:space="preserve">2. </w:t>
      </w:r>
      <w:r w:rsidR="003B6235">
        <w:rPr>
          <w:rFonts w:ascii="Times New Roman" w:hAnsi="Times New Roman" w:cs="Times New Roman"/>
          <w:sz w:val="28"/>
          <w:szCs w:val="28"/>
        </w:rPr>
        <w:t>О</w:t>
      </w:r>
      <w:r w:rsidRPr="009D6818">
        <w:rPr>
          <w:rFonts w:ascii="Times New Roman" w:hAnsi="Times New Roman" w:cs="Times New Roman"/>
          <w:sz w:val="28"/>
          <w:szCs w:val="28"/>
        </w:rPr>
        <w:t>существлять: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охоту на территории ФГБУ «ГООХ «Орлиное» и в пределах норм добычи охотничьих ресурсов, указанных в разрешении на добычу охотничьих ресурсов;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после добычи охотничьего животного до начала его первичной обработки и/или транспортировки сделать соответствующую отметку на обратной стороне разрешения на добычу охотничьих ресурсов.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 xml:space="preserve">3. </w:t>
      </w:r>
      <w:r w:rsidR="003B6235">
        <w:rPr>
          <w:rFonts w:ascii="Times New Roman" w:hAnsi="Times New Roman" w:cs="Times New Roman"/>
          <w:sz w:val="28"/>
          <w:szCs w:val="28"/>
        </w:rPr>
        <w:t>П</w:t>
      </w:r>
      <w:r w:rsidRPr="009D6818">
        <w:rPr>
          <w:rFonts w:ascii="Times New Roman" w:hAnsi="Times New Roman" w:cs="Times New Roman"/>
          <w:sz w:val="28"/>
          <w:szCs w:val="28"/>
        </w:rPr>
        <w:t>редъявлять: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по требованию производственного охотничьего инспектора документы, вещи (в том числе орудия охоты, продукцию охоты), и тр</w:t>
      </w:r>
      <w:r w:rsidR="003B6235">
        <w:rPr>
          <w:rFonts w:ascii="Times New Roman" w:hAnsi="Times New Roman" w:cs="Times New Roman"/>
          <w:sz w:val="28"/>
          <w:szCs w:val="28"/>
        </w:rPr>
        <w:t>анспортные средства для осмотра.</w:t>
      </w:r>
      <w:bookmarkStart w:id="0" w:name="_GoBack"/>
      <w:bookmarkEnd w:id="0"/>
    </w:p>
    <w:p w:rsidR="009D6818" w:rsidRPr="009D6818" w:rsidRDefault="009D6818" w:rsidP="009D6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18">
        <w:rPr>
          <w:rFonts w:ascii="Times New Roman" w:hAnsi="Times New Roman" w:cs="Times New Roman"/>
          <w:b/>
          <w:sz w:val="28"/>
          <w:szCs w:val="28"/>
        </w:rPr>
        <w:t xml:space="preserve">С целью обеспечения безопасности при осуществлении охоты </w:t>
      </w:r>
      <w:r w:rsidRPr="009D6818"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запрещается: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осуществлять добычу охотничьих животных с применением охотничьего огнестрельного  оружия ближе 200 метров от жилья;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стрелять по неясно видимой цели;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стрелять по пернатой дичи, сидящей на проводах и опорах (столбах) линий электропередач;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организовывать загон охотничьих животных, при котором охотники движутся внутрь загона, окружая его оказавшихся в загоне животных;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стрелять по информационным знакам, в том числе дорожным знакам, знакам дорожного движения, межевым знакам, рекламным конструкциям (стендам, щитам), а также специальным информационным знакам (аншлагам) и иным информационным знакам и их опорам, жилым и нежилым помещениям.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818" w:rsidRPr="009D6818" w:rsidRDefault="009D6818" w:rsidP="009D6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осуществлении  охоты </w:t>
      </w:r>
      <w:r w:rsidRPr="009D6818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не допус</w:t>
      </w:r>
      <w:r w:rsidR="000167F3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кается</w:t>
      </w:r>
      <w:r w:rsidRPr="009D6818">
        <w:rPr>
          <w:rFonts w:ascii="Times New Roman" w:hAnsi="Times New Roman" w:cs="Times New Roman"/>
          <w:b/>
          <w:caps/>
          <w:color w:val="FF0000"/>
          <w:sz w:val="28"/>
          <w:szCs w:val="28"/>
        </w:rPr>
        <w:t>!!!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 xml:space="preserve">- нахождение в охотничьих угодьях в (на) механических транспортных средствах, плавательных средствах с включенным мотором, в том числе не прекративших движение по инерции после выключения мотора, с расчехленным или заряженным, или имеющим патроны (снаряды) в магазине охотничьим </w:t>
      </w:r>
      <w:proofErr w:type="gramStart"/>
      <w:r w:rsidRPr="009D6818">
        <w:rPr>
          <w:rFonts w:ascii="Times New Roman" w:hAnsi="Times New Roman" w:cs="Times New Roman"/>
          <w:sz w:val="28"/>
          <w:szCs w:val="28"/>
        </w:rPr>
        <w:t>огнестрельным  оружием</w:t>
      </w:r>
      <w:proofErr w:type="gramEnd"/>
      <w:r w:rsidRPr="009D6818">
        <w:rPr>
          <w:rFonts w:ascii="Times New Roman" w:hAnsi="Times New Roman" w:cs="Times New Roman"/>
          <w:sz w:val="28"/>
          <w:szCs w:val="28"/>
        </w:rPr>
        <w:t>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применение электронных устройств, имитирующих звуки, издаваемые охотничьими животными;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дичь;</w:t>
      </w:r>
    </w:p>
    <w:p w:rsidR="00C55E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применение охотничьего огнестрельного гладкоствольного оружия для охоты на пернатую дичь, снаряженного дробью (картечью) крупнее пяти миллиметров и пулями.</w:t>
      </w:r>
    </w:p>
    <w:sectPr w:rsidR="00C55E18" w:rsidRPr="009D6818" w:rsidSect="009D68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818"/>
    <w:rsid w:val="000167F3"/>
    <w:rsid w:val="003B6235"/>
    <w:rsid w:val="009D6818"/>
    <w:rsid w:val="00C5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ACED"/>
  <w15:docId w15:val="{AC9BA638-AD42-4004-BA50-9BD48BD9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Будзинская</cp:lastModifiedBy>
  <cp:revision>4</cp:revision>
  <dcterms:created xsi:type="dcterms:W3CDTF">2018-12-02T23:30:00Z</dcterms:created>
  <dcterms:modified xsi:type="dcterms:W3CDTF">2019-06-26T06:03:00Z</dcterms:modified>
</cp:coreProperties>
</file>